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89735" w14:textId="7D024800" w:rsidR="00915991" w:rsidRDefault="00915991" w:rsidP="00915991">
      <w:pPr>
        <w:rPr>
          <w:rFonts w:ascii="Arial" w:hAnsi="Arial" w:cs="Arial"/>
          <w:sz w:val="24"/>
          <w:szCs w:val="24"/>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4CC23824" wp14:editId="74E12982">
            <wp:simplePos x="0" y="0"/>
            <wp:positionH relativeFrom="column">
              <wp:posOffset>1333500</wp:posOffset>
            </wp:positionH>
            <wp:positionV relativeFrom="paragraph">
              <wp:posOffset>0</wp:posOffset>
            </wp:positionV>
            <wp:extent cx="3086100" cy="1209675"/>
            <wp:effectExtent l="0" t="0" r="0" b="9525"/>
            <wp:wrapTopAndBottom/>
            <wp:docPr id="4" name="Picture 4" descr="PC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ED-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86100" cy="1209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4D85966" w14:textId="53DD1D36" w:rsidR="00915991" w:rsidRPr="00915991" w:rsidRDefault="00915991" w:rsidP="00915991">
      <w:pPr>
        <w:rPr>
          <w:rFonts w:ascii="Times New Roman" w:hAnsi="Times New Roman"/>
          <w:sz w:val="20"/>
          <w:szCs w:val="20"/>
          <w14:ligatures w14:val="none"/>
        </w:rPr>
      </w:pPr>
      <w:r w:rsidRPr="00915991">
        <w:rPr>
          <w:rFonts w:ascii="Times New Roman" w:hAnsi="Times New Roman"/>
          <w:noProof/>
          <w:color w:val="auto"/>
          <w:kern w:val="0"/>
          <w:sz w:val="20"/>
          <w:szCs w:val="20"/>
          <w14:ligatures w14:val="none"/>
          <w14:cntxtAlts w14:val="0"/>
        </w:rPr>
        <w:drawing>
          <wp:anchor distT="0" distB="0" distL="114300" distR="114300" simplePos="0" relativeHeight="251659264" behindDoc="1" locked="0" layoutInCell="1" allowOverlap="1" wp14:anchorId="1FD73E31" wp14:editId="6138B7A3">
            <wp:simplePos x="0" y="0"/>
            <wp:positionH relativeFrom="column">
              <wp:posOffset>4210050</wp:posOffset>
            </wp:positionH>
            <wp:positionV relativeFrom="paragraph">
              <wp:posOffset>85725</wp:posOffset>
            </wp:positionV>
            <wp:extent cx="2076450" cy="2076450"/>
            <wp:effectExtent l="0" t="0" r="0" b="0"/>
            <wp:wrapSquare wrapText="bothSides"/>
            <wp:docPr id="3" name="Picture 3" descr="quick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ickboo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991">
        <w:rPr>
          <w:rFonts w:ascii="Arial" w:hAnsi="Arial" w:cs="Arial"/>
          <w:sz w:val="20"/>
          <w:szCs w:val="20"/>
          <w14:ligatures w14:val="none"/>
        </w:rPr>
        <w:t xml:space="preserve">If you need additional help with QuickBooks, here is your chance for free training!  Both beginner and advanced sessions are available.  Harrison Business Services is partnering with PCEDC and JWCC to make these sessions available for you free of charge.  Sessions will last 60 to 90 minutes with a question and answer session included. The Basic session will be offered </w:t>
      </w:r>
      <w:r w:rsidR="00021C38">
        <w:rPr>
          <w:rFonts w:ascii="Arial" w:hAnsi="Arial" w:cs="Arial"/>
          <w:sz w:val="20"/>
          <w:szCs w:val="20"/>
          <w14:ligatures w14:val="none"/>
        </w:rPr>
        <w:t>Feb 6</w:t>
      </w:r>
      <w:r w:rsidRPr="00915991">
        <w:rPr>
          <w:rFonts w:ascii="Arial" w:hAnsi="Arial" w:cs="Arial"/>
          <w:sz w:val="20"/>
          <w:szCs w:val="20"/>
          <w14:ligatures w14:val="none"/>
        </w:rPr>
        <w:t xml:space="preserve">th from </w:t>
      </w:r>
      <w:r w:rsidR="00021C38">
        <w:rPr>
          <w:rFonts w:ascii="Arial" w:hAnsi="Arial" w:cs="Arial"/>
          <w:sz w:val="20"/>
          <w:szCs w:val="20"/>
          <w14:ligatures w14:val="none"/>
        </w:rPr>
        <w:t>6</w:t>
      </w:r>
      <w:r w:rsidRPr="00915991">
        <w:rPr>
          <w:rFonts w:ascii="Arial" w:hAnsi="Arial" w:cs="Arial"/>
          <w:sz w:val="20"/>
          <w:szCs w:val="20"/>
          <w14:ligatures w14:val="none"/>
        </w:rPr>
        <w:t xml:space="preserve">:00 pm to </w:t>
      </w:r>
      <w:r w:rsidR="00021C38">
        <w:rPr>
          <w:rFonts w:ascii="Arial" w:hAnsi="Arial" w:cs="Arial"/>
          <w:sz w:val="20"/>
          <w:szCs w:val="20"/>
          <w14:ligatures w14:val="none"/>
        </w:rPr>
        <w:t>7</w:t>
      </w:r>
      <w:r w:rsidRPr="00915991">
        <w:rPr>
          <w:rFonts w:ascii="Arial" w:hAnsi="Arial" w:cs="Arial"/>
          <w:sz w:val="20"/>
          <w:szCs w:val="20"/>
          <w14:ligatures w14:val="none"/>
        </w:rPr>
        <w:t xml:space="preserve">:30 pm and the Advanced Session will be offered the following night, </w:t>
      </w:r>
      <w:r w:rsidR="00021C38">
        <w:rPr>
          <w:rFonts w:ascii="Arial" w:hAnsi="Arial" w:cs="Arial"/>
          <w:sz w:val="20"/>
          <w:szCs w:val="20"/>
          <w14:ligatures w14:val="none"/>
        </w:rPr>
        <w:t>Feb</w:t>
      </w:r>
      <w:r w:rsidRPr="00915991">
        <w:rPr>
          <w:rFonts w:ascii="Arial" w:hAnsi="Arial" w:cs="Arial"/>
          <w:sz w:val="20"/>
          <w:szCs w:val="20"/>
          <w14:ligatures w14:val="none"/>
        </w:rPr>
        <w:t xml:space="preserve">. </w:t>
      </w:r>
      <w:r w:rsidR="00021C38">
        <w:rPr>
          <w:rFonts w:ascii="Arial" w:hAnsi="Arial" w:cs="Arial"/>
          <w:sz w:val="20"/>
          <w:szCs w:val="20"/>
          <w14:ligatures w14:val="none"/>
        </w:rPr>
        <w:t>7</w:t>
      </w:r>
      <w:r w:rsidRPr="00915991">
        <w:rPr>
          <w:rFonts w:ascii="Arial" w:hAnsi="Arial" w:cs="Arial"/>
          <w:sz w:val="20"/>
          <w:szCs w:val="20"/>
          <w14:ligatures w14:val="none"/>
        </w:rPr>
        <w:t xml:space="preserve">th from </w:t>
      </w:r>
      <w:r w:rsidR="00021C38">
        <w:rPr>
          <w:rFonts w:ascii="Arial" w:hAnsi="Arial" w:cs="Arial"/>
          <w:sz w:val="20"/>
          <w:szCs w:val="20"/>
          <w14:ligatures w14:val="none"/>
        </w:rPr>
        <w:t>6</w:t>
      </w:r>
      <w:r w:rsidRPr="00915991">
        <w:rPr>
          <w:rFonts w:ascii="Arial" w:hAnsi="Arial" w:cs="Arial"/>
          <w:sz w:val="20"/>
          <w:szCs w:val="20"/>
          <w14:ligatures w14:val="none"/>
        </w:rPr>
        <w:t xml:space="preserve">:00 pm to </w:t>
      </w:r>
      <w:r w:rsidR="00021C38">
        <w:rPr>
          <w:rFonts w:ascii="Arial" w:hAnsi="Arial" w:cs="Arial"/>
          <w:sz w:val="20"/>
          <w:szCs w:val="20"/>
          <w14:ligatures w14:val="none"/>
        </w:rPr>
        <w:t>7</w:t>
      </w:r>
      <w:r w:rsidRPr="00915991">
        <w:rPr>
          <w:rFonts w:ascii="Arial" w:hAnsi="Arial" w:cs="Arial"/>
          <w:sz w:val="20"/>
          <w:szCs w:val="20"/>
          <w14:ligatures w14:val="none"/>
        </w:rPr>
        <w:t>:30 pm.  Both sessions will be held at JWCC Southeast Education Center, 39637 260</w:t>
      </w:r>
      <w:r w:rsidRPr="00915991">
        <w:rPr>
          <w:rFonts w:ascii="Arial" w:hAnsi="Arial" w:cs="Arial"/>
          <w:sz w:val="20"/>
          <w:szCs w:val="20"/>
          <w:vertAlign w:val="superscript"/>
          <w14:ligatures w14:val="none"/>
        </w:rPr>
        <w:t>th</w:t>
      </w:r>
      <w:r w:rsidRPr="00915991">
        <w:rPr>
          <w:rFonts w:ascii="Arial" w:hAnsi="Arial" w:cs="Arial"/>
          <w:sz w:val="20"/>
          <w:szCs w:val="20"/>
          <w14:ligatures w14:val="none"/>
        </w:rPr>
        <w:t xml:space="preserve"> Ave. | Pittsfield, IL. Sign up for one or both.  Space is limited so register now at  </w:t>
      </w:r>
      <w:hyperlink r:id="rId6" w:history="1">
        <w:r w:rsidRPr="00915991">
          <w:rPr>
            <w:rStyle w:val="Hyperlink"/>
            <w:rFonts w:ascii="ArialMT" w:hAnsi="ArialMT"/>
            <w:sz w:val="20"/>
            <w:szCs w:val="20"/>
            <w14:ligatures w14:val="none"/>
          </w:rPr>
          <w:t>jkrohn@pikeedc.org</w:t>
        </w:r>
      </w:hyperlink>
      <w:r w:rsidRPr="00915991">
        <w:rPr>
          <w:rFonts w:ascii="Times New Roman" w:hAnsi="Times New Roman"/>
          <w:sz w:val="20"/>
          <w:szCs w:val="20"/>
          <w14:ligatures w14:val="none"/>
        </w:rPr>
        <w:t xml:space="preserve"> </w:t>
      </w:r>
    </w:p>
    <w:p w14:paraId="5B90BDBA" w14:textId="77777777" w:rsidR="00915991" w:rsidRPr="00915991" w:rsidRDefault="00915991" w:rsidP="00915991">
      <w:pPr>
        <w:rPr>
          <w:rFonts w:ascii="Arial" w:hAnsi="Arial" w:cs="Arial"/>
          <w:sz w:val="20"/>
          <w:szCs w:val="20"/>
          <w14:ligatures w14:val="none"/>
        </w:rPr>
      </w:pPr>
    </w:p>
    <w:p w14:paraId="2FDE1FAD" w14:textId="5ACB6F98" w:rsidR="00915991" w:rsidRPr="00915991" w:rsidRDefault="00915991" w:rsidP="00915991">
      <w:pPr>
        <w:rPr>
          <w:rFonts w:ascii="Arial-BoldMT" w:hAnsi="Arial-BoldMT"/>
          <w:b/>
          <w:bCs/>
          <w:sz w:val="20"/>
          <w:szCs w:val="20"/>
          <w14:ligatures w14:val="none"/>
        </w:rPr>
      </w:pPr>
      <w:r w:rsidRPr="00915991">
        <w:rPr>
          <w:rFonts w:ascii="Arial" w:hAnsi="Arial" w:cs="Arial"/>
          <w:sz w:val="20"/>
          <w:szCs w:val="20"/>
          <w:u w:val="single"/>
          <w14:ligatures w14:val="none"/>
        </w:rPr>
        <w:t xml:space="preserve">  </w:t>
      </w:r>
      <w:r w:rsidRPr="00915991">
        <w:rPr>
          <w:rFonts w:ascii="Arial-BoldMT" w:hAnsi="Arial-BoldMT"/>
          <w:b/>
          <w:bCs/>
          <w:sz w:val="20"/>
          <w:szCs w:val="20"/>
          <w:u w:val="single"/>
          <w14:ligatures w14:val="none"/>
        </w:rPr>
        <w:t>Description of QuickBooks classes:</w:t>
      </w:r>
      <w:r w:rsidRPr="00915991">
        <w:rPr>
          <w:rFonts w:ascii="Arial-BoldMT" w:hAnsi="Arial-BoldMT"/>
          <w:b/>
          <w:bCs/>
          <w:sz w:val="20"/>
          <w:szCs w:val="20"/>
          <w14:ligatures w14:val="none"/>
        </w:rPr>
        <w:t> </w:t>
      </w:r>
    </w:p>
    <w:p w14:paraId="4985110E" w14:textId="77777777" w:rsidR="00915991" w:rsidRPr="00915991" w:rsidRDefault="00915991" w:rsidP="00915991">
      <w:pPr>
        <w:rPr>
          <w:rFonts w:ascii="Arial-BoldMT" w:hAnsi="Arial-BoldMT"/>
          <w:b/>
          <w:bCs/>
          <w:sz w:val="20"/>
          <w:szCs w:val="20"/>
          <w:u w:val="single"/>
          <w14:ligatures w14:val="none"/>
        </w:rPr>
      </w:pPr>
    </w:p>
    <w:p w14:paraId="7771F634" w14:textId="46DC0795" w:rsidR="00915991" w:rsidRPr="00915991" w:rsidRDefault="00021C38" w:rsidP="00915991">
      <w:pPr>
        <w:widowControl w:val="0"/>
        <w:spacing w:after="0"/>
        <w:rPr>
          <w:rFonts w:ascii="Arial-BoldMT" w:hAnsi="Arial-BoldMT"/>
          <w:b/>
          <w:bCs/>
          <w:sz w:val="20"/>
          <w:szCs w:val="20"/>
          <w:u w:val="single"/>
          <w14:ligatures w14:val="none"/>
        </w:rPr>
      </w:pPr>
      <w:r>
        <w:rPr>
          <w:rFonts w:ascii="Arial-BoldMT" w:hAnsi="Arial-BoldMT"/>
          <w:b/>
          <w:bCs/>
          <w:sz w:val="20"/>
          <w:szCs w:val="20"/>
          <w:u w:val="single"/>
          <w14:ligatures w14:val="none"/>
        </w:rPr>
        <w:t>February 6</w:t>
      </w:r>
      <w:r w:rsidR="00915991" w:rsidRPr="00915991">
        <w:rPr>
          <w:rFonts w:ascii="Arial-BoldMT" w:hAnsi="Arial-BoldMT"/>
          <w:b/>
          <w:bCs/>
          <w:sz w:val="20"/>
          <w:szCs w:val="20"/>
          <w:u w:val="single"/>
          <w:vertAlign w:val="superscript"/>
          <w14:ligatures w14:val="none"/>
        </w:rPr>
        <w:t>th</w:t>
      </w:r>
      <w:r w:rsidR="00915991" w:rsidRPr="00915991">
        <w:rPr>
          <w:rFonts w:ascii="Arial-BoldMT" w:hAnsi="Arial-BoldMT"/>
          <w:b/>
          <w:bCs/>
          <w:sz w:val="20"/>
          <w:szCs w:val="20"/>
          <w:u w:val="single"/>
          <w14:ligatures w14:val="none"/>
        </w:rPr>
        <w:t>:  Basic:</w:t>
      </w:r>
    </w:p>
    <w:p w14:paraId="69FF183B" w14:textId="77777777" w:rsidR="00915991" w:rsidRPr="00915991" w:rsidRDefault="00915991" w:rsidP="00915991">
      <w:pPr>
        <w:widowControl w:val="0"/>
        <w:spacing w:after="0"/>
        <w:rPr>
          <w:rFonts w:ascii="ArialMT" w:hAnsi="ArialMT"/>
          <w:sz w:val="20"/>
          <w:szCs w:val="20"/>
          <w14:ligatures w14:val="none"/>
        </w:rPr>
      </w:pPr>
      <w:r w:rsidRPr="00915991">
        <w:rPr>
          <w:rFonts w:ascii="ArialMT" w:hAnsi="ArialMT"/>
          <w:sz w:val="20"/>
          <w:szCs w:val="20"/>
          <w14:ligatures w14:val="none"/>
        </w:rPr>
        <w:t>Choose this QuickBooks class if you are new to QuickBooks or if you only need to use the basic features.  Both QuickBooks Desktop and QuickBooks Online will be covered. Topics will include:</w:t>
      </w:r>
    </w:p>
    <w:p w14:paraId="7A518CA3" w14:textId="77777777" w:rsidR="00915991" w:rsidRPr="00915991" w:rsidRDefault="00915991" w:rsidP="00915991">
      <w:pPr>
        <w:widowControl w:val="0"/>
        <w:spacing w:after="0"/>
        <w:rPr>
          <w:rFonts w:ascii="ArialMT" w:hAnsi="ArialMT"/>
          <w:sz w:val="20"/>
          <w:szCs w:val="20"/>
          <w14:ligatures w14:val="none"/>
        </w:rPr>
      </w:pPr>
      <w:r w:rsidRPr="00915991">
        <w:rPr>
          <w:rFonts w:ascii="ArialMT" w:hAnsi="ArialMT"/>
          <w:sz w:val="20"/>
          <w:szCs w:val="20"/>
          <w14:ligatures w14:val="none"/>
        </w:rPr>
        <w:t>installation, setting up chart of accounts, setting up billable items, handling inventory</w:t>
      </w:r>
    </w:p>
    <w:p w14:paraId="258D3710" w14:textId="77777777" w:rsidR="00915991" w:rsidRPr="00915991" w:rsidRDefault="00915991" w:rsidP="00915991">
      <w:pPr>
        <w:widowControl w:val="0"/>
        <w:spacing w:after="0"/>
        <w:rPr>
          <w:rFonts w:ascii="ArialMT" w:hAnsi="ArialMT"/>
          <w:sz w:val="20"/>
          <w:szCs w:val="20"/>
          <w14:ligatures w14:val="none"/>
        </w:rPr>
      </w:pPr>
      <w:r w:rsidRPr="00915991">
        <w:rPr>
          <w:rFonts w:ascii="ArialMT" w:hAnsi="ArialMT"/>
          <w:sz w:val="20"/>
          <w:szCs w:val="20"/>
          <w14:ligatures w14:val="none"/>
        </w:rPr>
        <w:t>and sales tax, setting up customers, setting up vendors, using write checks vs enter</w:t>
      </w:r>
    </w:p>
    <w:p w14:paraId="35861F61" w14:textId="77777777" w:rsidR="00915991" w:rsidRPr="00915991" w:rsidRDefault="00915991" w:rsidP="00915991">
      <w:pPr>
        <w:widowControl w:val="0"/>
        <w:spacing w:after="0"/>
        <w:rPr>
          <w:rFonts w:ascii="ArialMT" w:hAnsi="ArialMT"/>
          <w:sz w:val="20"/>
          <w:szCs w:val="20"/>
          <w14:ligatures w14:val="none"/>
        </w:rPr>
      </w:pPr>
      <w:r w:rsidRPr="00915991">
        <w:rPr>
          <w:rFonts w:ascii="ArialMT" w:hAnsi="ArialMT"/>
          <w:sz w:val="20"/>
          <w:szCs w:val="20"/>
          <w14:ligatures w14:val="none"/>
        </w:rPr>
        <w:t>bills/pay bills, cash vs accrual financial statements, etc. A Q&amp;A session will allow current</w:t>
      </w:r>
    </w:p>
    <w:p w14:paraId="2F0054CB" w14:textId="10EC2313" w:rsidR="00915991" w:rsidRPr="00915991" w:rsidRDefault="00915991" w:rsidP="00915991">
      <w:pPr>
        <w:widowControl w:val="0"/>
        <w:spacing w:after="0"/>
        <w:rPr>
          <w:rFonts w:ascii="ArialMT" w:hAnsi="ArialMT"/>
          <w:sz w:val="20"/>
          <w:szCs w:val="20"/>
          <w14:ligatures w14:val="none"/>
        </w:rPr>
      </w:pPr>
      <w:r w:rsidRPr="00915991">
        <w:rPr>
          <w:rFonts w:ascii="ArialMT" w:hAnsi="ArialMT"/>
          <w:sz w:val="20"/>
          <w:szCs w:val="20"/>
          <w14:ligatures w14:val="none"/>
        </w:rPr>
        <w:t>users to ask questions they have encountered.</w:t>
      </w:r>
    </w:p>
    <w:p w14:paraId="4E0A5356" w14:textId="77777777" w:rsidR="00915991" w:rsidRPr="00915991" w:rsidRDefault="00915991" w:rsidP="00915991">
      <w:pPr>
        <w:widowControl w:val="0"/>
        <w:spacing w:after="0"/>
        <w:rPr>
          <w:rFonts w:ascii="ArialMT" w:hAnsi="ArialMT"/>
          <w:sz w:val="20"/>
          <w:szCs w:val="20"/>
          <w14:ligatures w14:val="none"/>
        </w:rPr>
      </w:pPr>
    </w:p>
    <w:p w14:paraId="3AC1CF21" w14:textId="64E6E48D" w:rsidR="00915991" w:rsidRPr="00915991" w:rsidRDefault="00021C38" w:rsidP="00915991">
      <w:pPr>
        <w:widowControl w:val="0"/>
        <w:spacing w:after="0"/>
        <w:rPr>
          <w:rFonts w:ascii="Arial-BoldMT" w:hAnsi="Arial-BoldMT"/>
          <w:b/>
          <w:bCs/>
          <w:sz w:val="20"/>
          <w:szCs w:val="20"/>
          <w14:ligatures w14:val="none"/>
        </w:rPr>
      </w:pPr>
      <w:r>
        <w:rPr>
          <w:rFonts w:ascii="Arial-BoldMT" w:hAnsi="Arial-BoldMT"/>
          <w:b/>
          <w:bCs/>
          <w:sz w:val="20"/>
          <w:szCs w:val="20"/>
          <w:u w:val="single"/>
          <w14:ligatures w14:val="none"/>
        </w:rPr>
        <w:t>February 7</w:t>
      </w:r>
      <w:r w:rsidR="00915991" w:rsidRPr="00915991">
        <w:rPr>
          <w:rFonts w:ascii="Arial-BoldMT" w:hAnsi="Arial-BoldMT"/>
          <w:b/>
          <w:bCs/>
          <w:sz w:val="20"/>
          <w:szCs w:val="20"/>
          <w:u w:val="single"/>
          <w:vertAlign w:val="superscript"/>
          <w14:ligatures w14:val="none"/>
        </w:rPr>
        <w:t>th</w:t>
      </w:r>
      <w:r w:rsidR="00915991" w:rsidRPr="00915991">
        <w:rPr>
          <w:rFonts w:ascii="Arial-BoldMT" w:hAnsi="Arial-BoldMT"/>
          <w:b/>
          <w:bCs/>
          <w:sz w:val="20"/>
          <w:szCs w:val="20"/>
          <w:u w:val="single"/>
          <w14:ligatures w14:val="none"/>
        </w:rPr>
        <w:t>: Advanced</w:t>
      </w:r>
      <w:r w:rsidR="00915991" w:rsidRPr="00915991">
        <w:rPr>
          <w:rFonts w:ascii="Arial-BoldMT" w:hAnsi="Arial-BoldMT"/>
          <w:b/>
          <w:bCs/>
          <w:sz w:val="20"/>
          <w:szCs w:val="20"/>
          <w14:ligatures w14:val="none"/>
        </w:rPr>
        <w:t>:</w:t>
      </w:r>
    </w:p>
    <w:p w14:paraId="38340798" w14:textId="77777777" w:rsidR="00915991" w:rsidRPr="00915991" w:rsidRDefault="00915991" w:rsidP="00915991">
      <w:pPr>
        <w:spacing w:after="200" w:line="273" w:lineRule="auto"/>
        <w:rPr>
          <w:rFonts w:ascii="Arial" w:hAnsi="Arial" w:cs="Arial"/>
          <w:b/>
          <w:bCs/>
          <w:sz w:val="20"/>
          <w:szCs w:val="20"/>
          <w14:ligatures w14:val="none"/>
        </w:rPr>
      </w:pPr>
      <w:r w:rsidRPr="00915991">
        <w:rPr>
          <w:rFonts w:ascii="ArialMT" w:hAnsi="ArialMT"/>
          <w:sz w:val="20"/>
          <w:szCs w:val="20"/>
          <w14:ligatures w14:val="none"/>
        </w:rPr>
        <w:t>If you are already familiar with QuickBooks and need to lea</w:t>
      </w:r>
      <w:bookmarkStart w:id="0" w:name="_GoBack"/>
      <w:bookmarkEnd w:id="0"/>
      <w:r w:rsidRPr="00915991">
        <w:rPr>
          <w:rFonts w:ascii="ArialMT" w:hAnsi="ArialMT"/>
          <w:sz w:val="20"/>
          <w:szCs w:val="20"/>
          <w14:ligatures w14:val="none"/>
        </w:rPr>
        <w:t>rn to use some of the advanced features, then this is the right QuickBooks course for you.  This session will go into greater depth of the above topics and will include exporting data to Excel and Word, creating reports, creating graphs, printing financial statements, cash &amp; accrual basis.</w:t>
      </w:r>
    </w:p>
    <w:p w14:paraId="3F142D8F" w14:textId="77777777" w:rsidR="00915991" w:rsidRPr="00915991" w:rsidRDefault="00915991" w:rsidP="00915991">
      <w:pPr>
        <w:widowControl w:val="0"/>
        <w:spacing w:after="0"/>
        <w:jc w:val="center"/>
        <w:rPr>
          <w:rFonts w:ascii="Arial" w:hAnsi="Arial" w:cs="Arial"/>
          <w:b/>
          <w:bCs/>
          <w:sz w:val="20"/>
          <w:szCs w:val="20"/>
          <w14:ligatures w14:val="none"/>
        </w:rPr>
      </w:pPr>
      <w:r w:rsidRPr="00915991">
        <w:rPr>
          <w:rFonts w:ascii="Arial" w:hAnsi="Arial" w:cs="Arial"/>
          <w:b/>
          <w:bCs/>
          <w:sz w:val="20"/>
          <w:szCs w:val="20"/>
          <w14:ligatures w14:val="none"/>
        </w:rPr>
        <w:t>About Your Instructors from Noble D. Harrison II, P.C.:</w:t>
      </w:r>
    </w:p>
    <w:p w14:paraId="04248A8A" w14:textId="77777777" w:rsidR="00915991" w:rsidRPr="00915991" w:rsidRDefault="00915991" w:rsidP="00915991">
      <w:pPr>
        <w:spacing w:after="0"/>
        <w:jc w:val="center"/>
        <w:rPr>
          <w:rFonts w:ascii="Arial" w:hAnsi="Arial" w:cs="Arial"/>
          <w:b/>
          <w:bCs/>
          <w:sz w:val="20"/>
          <w:szCs w:val="20"/>
          <w14:ligatures w14:val="none"/>
        </w:rPr>
      </w:pPr>
      <w:r w:rsidRPr="00915991">
        <w:rPr>
          <w:rFonts w:ascii="Arial" w:hAnsi="Arial" w:cs="Arial"/>
          <w:b/>
          <w:bCs/>
          <w:sz w:val="20"/>
          <w:szCs w:val="20"/>
          <w14:ligatures w14:val="none"/>
        </w:rPr>
        <w:t> </w:t>
      </w:r>
    </w:p>
    <w:p w14:paraId="08E37D78" w14:textId="77777777" w:rsidR="00915991" w:rsidRPr="00915991" w:rsidRDefault="00915991" w:rsidP="00915991">
      <w:pPr>
        <w:widowControl w:val="0"/>
        <w:spacing w:after="0"/>
        <w:jc w:val="center"/>
        <w:rPr>
          <w:rFonts w:ascii="Arial" w:hAnsi="Arial" w:cs="Arial"/>
          <w:b/>
          <w:bCs/>
          <w:sz w:val="20"/>
          <w:szCs w:val="20"/>
          <w14:ligatures w14:val="none"/>
        </w:rPr>
      </w:pPr>
      <w:r w:rsidRPr="00915991">
        <w:rPr>
          <w:rFonts w:ascii="Arial" w:hAnsi="Arial" w:cs="Arial"/>
          <w:b/>
          <w:bCs/>
          <w:sz w:val="20"/>
          <w:szCs w:val="20"/>
          <w14:ligatures w14:val="none"/>
        </w:rPr>
        <w:t>N.D. Harrison</w:t>
      </w:r>
    </w:p>
    <w:p w14:paraId="1A5113F3" w14:textId="77777777" w:rsidR="00915991" w:rsidRPr="00915991" w:rsidRDefault="00915991" w:rsidP="00915991">
      <w:pPr>
        <w:widowControl w:val="0"/>
        <w:spacing w:after="0"/>
        <w:rPr>
          <w:rFonts w:ascii="Arial" w:hAnsi="Arial" w:cs="Arial"/>
          <w:sz w:val="20"/>
          <w:szCs w:val="20"/>
          <w14:ligatures w14:val="none"/>
        </w:rPr>
      </w:pPr>
      <w:r w:rsidRPr="00915991">
        <w:rPr>
          <w:rFonts w:ascii="Arial" w:hAnsi="Arial" w:cs="Arial"/>
          <w:sz w:val="20"/>
          <w:szCs w:val="20"/>
          <w14:ligatures w14:val="none"/>
        </w:rPr>
        <w:t>Education: William Jewell College, University of Missouri-Columbia (Bachelor’s in</w:t>
      </w:r>
    </w:p>
    <w:p w14:paraId="33772353" w14:textId="77777777" w:rsidR="00915991" w:rsidRPr="00915991" w:rsidRDefault="00915991" w:rsidP="00915991">
      <w:pPr>
        <w:widowControl w:val="0"/>
        <w:spacing w:after="0"/>
        <w:rPr>
          <w:rFonts w:ascii="Arial" w:hAnsi="Arial" w:cs="Arial"/>
          <w:sz w:val="20"/>
          <w:szCs w:val="20"/>
          <w14:ligatures w14:val="none"/>
        </w:rPr>
      </w:pPr>
      <w:r w:rsidRPr="00915991">
        <w:rPr>
          <w:rFonts w:ascii="Arial" w:hAnsi="Arial" w:cs="Arial"/>
          <w:sz w:val="20"/>
          <w:szCs w:val="20"/>
          <w14:ligatures w14:val="none"/>
        </w:rPr>
        <w:t>Accounting), University of Illinois–Urbana/Champaign (Master of Accounting Science)</w:t>
      </w:r>
    </w:p>
    <w:p w14:paraId="7C92FD04" w14:textId="77777777" w:rsidR="00915991" w:rsidRPr="00915991" w:rsidRDefault="00915991" w:rsidP="00915991">
      <w:pPr>
        <w:widowControl w:val="0"/>
        <w:spacing w:after="0"/>
        <w:rPr>
          <w:rFonts w:ascii="Arial" w:hAnsi="Arial" w:cs="Arial"/>
          <w:sz w:val="20"/>
          <w:szCs w:val="20"/>
          <w14:ligatures w14:val="none"/>
        </w:rPr>
      </w:pPr>
      <w:r w:rsidRPr="00915991">
        <w:rPr>
          <w:rFonts w:ascii="Arial" w:hAnsi="Arial" w:cs="Arial"/>
          <w:sz w:val="20"/>
          <w:szCs w:val="20"/>
          <w14:ligatures w14:val="none"/>
        </w:rPr>
        <w:t>Other: Certified Public Accountant, former QuickBooks Professional Advisor (Desktop</w:t>
      </w:r>
    </w:p>
    <w:p w14:paraId="2E0188CD" w14:textId="77777777" w:rsidR="00915991" w:rsidRPr="00915991" w:rsidRDefault="00915991" w:rsidP="00915991">
      <w:pPr>
        <w:widowControl w:val="0"/>
        <w:spacing w:after="0"/>
        <w:rPr>
          <w:rFonts w:ascii="Arial" w:hAnsi="Arial" w:cs="Arial"/>
          <w:sz w:val="20"/>
          <w:szCs w:val="20"/>
          <w14:ligatures w14:val="none"/>
        </w:rPr>
      </w:pPr>
      <w:r w:rsidRPr="00915991">
        <w:rPr>
          <w:rFonts w:ascii="Arial" w:hAnsi="Arial" w:cs="Arial"/>
          <w:sz w:val="20"/>
          <w:szCs w:val="20"/>
          <w14:ligatures w14:val="none"/>
        </w:rPr>
        <w:t>version), taxation of individuals, corporations, S corporations, partnerships and trusts.</w:t>
      </w:r>
    </w:p>
    <w:p w14:paraId="0BE9EE2D" w14:textId="77777777" w:rsidR="00915991" w:rsidRPr="00915991" w:rsidRDefault="00915991" w:rsidP="00915991">
      <w:pPr>
        <w:spacing w:after="0"/>
        <w:rPr>
          <w:rFonts w:ascii="Arial" w:hAnsi="Arial" w:cs="Arial"/>
          <w:sz w:val="20"/>
          <w:szCs w:val="20"/>
          <w14:ligatures w14:val="none"/>
        </w:rPr>
      </w:pPr>
      <w:r w:rsidRPr="00915991">
        <w:rPr>
          <w:rFonts w:ascii="Arial" w:hAnsi="Arial" w:cs="Arial"/>
          <w:sz w:val="20"/>
          <w:szCs w:val="20"/>
          <w14:ligatures w14:val="none"/>
        </w:rPr>
        <w:t> </w:t>
      </w:r>
    </w:p>
    <w:p w14:paraId="2862F5B0" w14:textId="77777777" w:rsidR="00915991" w:rsidRPr="00915991" w:rsidRDefault="00915991" w:rsidP="00915991">
      <w:pPr>
        <w:widowControl w:val="0"/>
        <w:spacing w:after="0"/>
        <w:jc w:val="center"/>
        <w:rPr>
          <w:rFonts w:ascii="Arial" w:hAnsi="Arial" w:cs="Arial"/>
          <w:b/>
          <w:bCs/>
          <w:sz w:val="20"/>
          <w:szCs w:val="20"/>
          <w14:ligatures w14:val="none"/>
        </w:rPr>
      </w:pPr>
      <w:r w:rsidRPr="00915991">
        <w:rPr>
          <w:rFonts w:ascii="Arial" w:hAnsi="Arial" w:cs="Arial"/>
          <w:b/>
          <w:bCs/>
          <w:sz w:val="20"/>
          <w:szCs w:val="20"/>
          <w14:ligatures w14:val="none"/>
        </w:rPr>
        <w:t>Michael Jennings</w:t>
      </w:r>
    </w:p>
    <w:p w14:paraId="77782365" w14:textId="77777777" w:rsidR="00915991" w:rsidRPr="00915991" w:rsidRDefault="00915991" w:rsidP="00915991">
      <w:pPr>
        <w:widowControl w:val="0"/>
        <w:spacing w:after="0"/>
        <w:rPr>
          <w:rFonts w:ascii="Arial" w:hAnsi="Arial" w:cs="Arial"/>
          <w:sz w:val="20"/>
          <w:szCs w:val="20"/>
          <w14:ligatures w14:val="none"/>
        </w:rPr>
      </w:pPr>
      <w:r w:rsidRPr="00915991">
        <w:rPr>
          <w:rFonts w:ascii="Arial" w:hAnsi="Arial" w:cs="Arial"/>
          <w:sz w:val="20"/>
          <w:szCs w:val="20"/>
          <w14:ligatures w14:val="none"/>
        </w:rPr>
        <w:t>Education: John Wood Community College (Associates Degree in Business), Southern</w:t>
      </w:r>
    </w:p>
    <w:p w14:paraId="56F2DE50" w14:textId="77777777" w:rsidR="00915991" w:rsidRPr="00915991" w:rsidRDefault="00915991" w:rsidP="00915991">
      <w:pPr>
        <w:widowControl w:val="0"/>
        <w:spacing w:after="0"/>
        <w:rPr>
          <w:rFonts w:ascii="Arial" w:hAnsi="Arial" w:cs="Arial"/>
          <w:sz w:val="20"/>
          <w:szCs w:val="20"/>
          <w14:ligatures w14:val="none"/>
        </w:rPr>
      </w:pPr>
      <w:r w:rsidRPr="00915991">
        <w:rPr>
          <w:rFonts w:ascii="Arial" w:hAnsi="Arial" w:cs="Arial"/>
          <w:sz w:val="20"/>
          <w:szCs w:val="20"/>
          <w14:ligatures w14:val="none"/>
        </w:rPr>
        <w:t>Illinois University at Edwardsville (Bachelor’s Degree in Accounting, Kaplan University</w:t>
      </w:r>
    </w:p>
    <w:p w14:paraId="3E479062" w14:textId="3942A4F7" w:rsidR="00915991" w:rsidRPr="00915991" w:rsidRDefault="00915991" w:rsidP="00915991">
      <w:pPr>
        <w:widowControl w:val="0"/>
        <w:spacing w:after="0"/>
        <w:rPr>
          <w:rFonts w:ascii="Arial" w:hAnsi="Arial" w:cs="Arial"/>
          <w:sz w:val="20"/>
          <w:szCs w:val="20"/>
          <w14:ligatures w14:val="none"/>
        </w:rPr>
      </w:pPr>
      <w:r w:rsidRPr="00915991">
        <w:rPr>
          <w:rFonts w:ascii="Arial" w:hAnsi="Arial" w:cs="Arial"/>
          <w:sz w:val="20"/>
          <w:szCs w:val="20"/>
          <w14:ligatures w14:val="none"/>
        </w:rPr>
        <w:t>(</w:t>
      </w:r>
      <w:r>
        <w:rPr>
          <w:rFonts w:ascii="Arial" w:hAnsi="Arial" w:cs="Arial"/>
          <w:sz w:val="20"/>
          <w:szCs w:val="20"/>
          <w14:ligatures w14:val="none"/>
        </w:rPr>
        <w:t>M</w:t>
      </w:r>
      <w:r w:rsidRPr="00915991">
        <w:rPr>
          <w:rFonts w:ascii="Arial" w:hAnsi="Arial" w:cs="Arial"/>
          <w:sz w:val="20"/>
          <w:szCs w:val="20"/>
          <w14:ligatures w14:val="none"/>
        </w:rPr>
        <w:t>aster’s degree in accounting with Tax Specialization)</w:t>
      </w:r>
    </w:p>
    <w:p w14:paraId="5A7AD9F7" w14:textId="77777777" w:rsidR="00915991" w:rsidRPr="00915991" w:rsidRDefault="00915991" w:rsidP="00915991">
      <w:pPr>
        <w:widowControl w:val="0"/>
        <w:spacing w:after="0"/>
        <w:rPr>
          <w:rFonts w:ascii="Arial" w:hAnsi="Arial" w:cs="Arial"/>
          <w:sz w:val="20"/>
          <w:szCs w:val="20"/>
          <w14:ligatures w14:val="none"/>
        </w:rPr>
      </w:pPr>
      <w:r w:rsidRPr="00915991">
        <w:rPr>
          <w:rFonts w:ascii="Arial" w:hAnsi="Arial" w:cs="Arial"/>
          <w:sz w:val="20"/>
          <w:szCs w:val="20"/>
          <w14:ligatures w14:val="none"/>
        </w:rPr>
        <w:t>Other: Current QuickBooks Online Professional Advisor, QuickBooks experience</w:t>
      </w:r>
    </w:p>
    <w:p w14:paraId="070D98D6" w14:textId="57E9C5B9" w:rsidR="00915991" w:rsidRPr="00915991" w:rsidRDefault="00915991" w:rsidP="00915991">
      <w:pPr>
        <w:spacing w:after="0"/>
        <w:rPr>
          <w:sz w:val="20"/>
          <w:szCs w:val="20"/>
          <w14:ligatures w14:val="none"/>
        </w:rPr>
      </w:pPr>
      <w:r w:rsidRPr="00915991">
        <w:rPr>
          <w:rFonts w:ascii="Arial" w:hAnsi="Arial" w:cs="Arial"/>
          <w:sz w:val="20"/>
          <w:szCs w:val="20"/>
          <w14:ligatures w14:val="none"/>
        </w:rPr>
        <w:t>includes farming, construction, restaurants, service and retail business, professionals.</w:t>
      </w:r>
      <w:r w:rsidRPr="00915991">
        <w:rPr>
          <w:sz w:val="20"/>
          <w:szCs w:val="20"/>
          <w14:ligatures w14:val="none"/>
        </w:rPr>
        <w:t> </w:t>
      </w:r>
    </w:p>
    <w:p w14:paraId="2FACF43A" w14:textId="77777777" w:rsidR="00765445" w:rsidRDefault="00765445"/>
    <w:sectPr w:rsidR="00765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auto"/>
    <w:pitch w:val="default"/>
  </w:font>
  <w:font w:name="Arial-BoldMT">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91"/>
    <w:rsid w:val="00021C38"/>
    <w:rsid w:val="00070FE6"/>
    <w:rsid w:val="000B2245"/>
    <w:rsid w:val="00446949"/>
    <w:rsid w:val="005410B3"/>
    <w:rsid w:val="00554F73"/>
    <w:rsid w:val="005E1D94"/>
    <w:rsid w:val="00760B6C"/>
    <w:rsid w:val="00765445"/>
    <w:rsid w:val="007D6A17"/>
    <w:rsid w:val="00915991"/>
    <w:rsid w:val="00C4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9AB3"/>
  <w15:chartTrackingRefBased/>
  <w15:docId w15:val="{B0F7D6C3-6C39-43F2-9680-7AEB15F4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991"/>
    <w:pPr>
      <w:spacing w:after="60" w:line="240" w:lineRule="auto"/>
    </w:pPr>
    <w:rPr>
      <w:rFonts w:ascii="Franklin Gothic Book" w:eastAsia="Times New Roman" w:hAnsi="Franklin Gothic Book"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991"/>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rohn@pikeedc.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gsheurman</dc:creator>
  <cp:keywords/>
  <dc:description/>
  <cp:lastModifiedBy>gsheurman</cp:lastModifiedBy>
  <cp:revision>3</cp:revision>
  <cp:lastPrinted>2018-10-01T14:42:00Z</cp:lastPrinted>
  <dcterms:created xsi:type="dcterms:W3CDTF">2018-10-01T14:37:00Z</dcterms:created>
  <dcterms:modified xsi:type="dcterms:W3CDTF">2019-01-25T21:10:00Z</dcterms:modified>
</cp:coreProperties>
</file>